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BA" w:rsidRDefault="00F67FEC">
      <w:pPr>
        <w:pStyle w:val="Standard"/>
        <w:spacing w:after="200" w:line="276" w:lineRule="auto"/>
        <w:ind w:left="720"/>
        <w:jc w:val="center"/>
        <w:rPr>
          <w:rFonts w:hint="eastAsia"/>
        </w:rPr>
      </w:pPr>
      <w:bookmarkStart w:id="0" w:name="_GoBack"/>
      <w:bookmarkEnd w:id="0"/>
      <w:r>
        <w:rPr>
          <w:rFonts w:ascii="Tahoma" w:hAnsi="Tahoma"/>
          <w:noProof/>
          <w:sz w:val="20"/>
          <w:lang w:eastAsia="sl-SI" w:bidi="ar-SA"/>
        </w:rPr>
        <w:drawing>
          <wp:inline distT="0" distB="0" distL="0" distR="0">
            <wp:extent cx="784079" cy="771479"/>
            <wp:effectExtent l="0" t="0" r="0" b="0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079" cy="771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3CBA" w:rsidRDefault="00F67FEC">
      <w:pPr>
        <w:pStyle w:val="Standard"/>
        <w:spacing w:after="200" w:line="276" w:lineRule="auto"/>
        <w:jc w:val="center"/>
        <w:rPr>
          <w:rFonts w:ascii="Tahoma" w:hAnsi="Tahoma"/>
          <w:sz w:val="28"/>
          <w:szCs w:val="28"/>
          <w:lang w:val="en-US"/>
        </w:rPr>
      </w:pPr>
      <w:r>
        <w:rPr>
          <w:rFonts w:ascii="Tahoma" w:hAnsi="Tahoma"/>
          <w:sz w:val="28"/>
          <w:szCs w:val="28"/>
          <w:lang w:val="en-US"/>
        </w:rPr>
        <w:t>DRUŠTVO ŠOLA ZDRAVJA</w:t>
      </w:r>
    </w:p>
    <w:p w:rsidR="00F33CBA" w:rsidRDefault="00F67FEC">
      <w:pPr>
        <w:pStyle w:val="Standard"/>
        <w:spacing w:after="200" w:line="276" w:lineRule="auto"/>
        <w:ind w:left="720"/>
        <w:jc w:val="center"/>
        <w:rPr>
          <w:rFonts w:ascii="Tahoma" w:hAnsi="Tahoma"/>
          <w:sz w:val="28"/>
          <w:szCs w:val="28"/>
          <w:lang w:val="en-US"/>
        </w:rPr>
      </w:pPr>
      <w:r>
        <w:rPr>
          <w:rFonts w:ascii="Tahoma" w:hAnsi="Tahoma"/>
          <w:sz w:val="28"/>
          <w:szCs w:val="28"/>
          <w:lang w:val="en-US"/>
        </w:rPr>
        <w:t>LETNI OBČNI ZBOR, 19. MAREC 2016</w:t>
      </w:r>
    </w:p>
    <w:p w:rsidR="00F33CBA" w:rsidRDefault="00F67FEC">
      <w:pPr>
        <w:pStyle w:val="Standard"/>
        <w:spacing w:after="200" w:line="276" w:lineRule="auto"/>
        <w:ind w:left="720"/>
        <w:jc w:val="center"/>
        <w:rPr>
          <w:rFonts w:ascii="Tahoma" w:hAnsi="Tahoma"/>
          <w:sz w:val="32"/>
          <w:lang w:val="en-US"/>
        </w:rPr>
      </w:pPr>
      <w:r>
        <w:rPr>
          <w:rFonts w:ascii="Tahoma" w:hAnsi="Tahoma"/>
          <w:sz w:val="32"/>
          <w:lang w:val="en-US"/>
        </w:rPr>
        <w:t>FINANČNO POSLOVANJE ZA LETO 2015</w:t>
      </w:r>
    </w:p>
    <w:p w:rsidR="00F33CBA" w:rsidRDefault="00F33CBA">
      <w:pPr>
        <w:pStyle w:val="Standard"/>
        <w:tabs>
          <w:tab w:val="left" w:pos="720"/>
        </w:tabs>
        <w:spacing w:after="200" w:line="276" w:lineRule="auto"/>
        <w:rPr>
          <w:rFonts w:ascii="Tahoma" w:hAnsi="Tahoma"/>
          <w:bCs/>
          <w:lang w:val="en-US"/>
        </w:rPr>
      </w:pPr>
    </w:p>
    <w:p w:rsidR="00F33CBA" w:rsidRDefault="00F67FEC">
      <w:pPr>
        <w:pStyle w:val="Standard"/>
        <w:tabs>
          <w:tab w:val="left" w:pos="720"/>
        </w:tabs>
        <w:spacing w:after="200" w:line="276" w:lineRule="auto"/>
        <w:rPr>
          <w:rFonts w:ascii="Tahoma" w:hAnsi="Tahoma"/>
          <w:bCs/>
          <w:lang w:val="en-US"/>
        </w:rPr>
      </w:pPr>
      <w:r>
        <w:rPr>
          <w:rFonts w:ascii="Tahoma" w:hAnsi="Tahoma"/>
          <w:bCs/>
          <w:lang w:val="en-US"/>
        </w:rPr>
        <w:t>Društvo redno posluje preko transakcijskega računa, kjer se odvijajo vsi denarni tokovi.</w:t>
      </w:r>
    </w:p>
    <w:p w:rsidR="00F33CBA" w:rsidRDefault="00F67FEC">
      <w:pPr>
        <w:pStyle w:val="Standard"/>
        <w:spacing w:after="200" w:line="276" w:lineRule="auto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PRIHODKI</w:t>
      </w:r>
    </w:p>
    <w:p w:rsidR="00F33CBA" w:rsidRDefault="00F67FEC">
      <w:pPr>
        <w:pStyle w:val="Standard"/>
        <w:spacing w:after="20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V letu 2015 smo ustvarili 74.624 eur prihodkov, planirali smo 75.196 eur.</w:t>
      </w:r>
    </w:p>
    <w:p w:rsidR="00F33CBA" w:rsidRDefault="00F67FEC">
      <w:pPr>
        <w:pStyle w:val="Standard"/>
        <w:spacing w:after="20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V društvo se je v letu 2015 včlanilo 649 novih članov. Skupaj je vplačalo članarino 1.879 članov.  148 oseb je starejših nad 80 let in so oproščeni plačila članarine. Članar</w:t>
      </w:r>
      <w:r>
        <w:rPr>
          <w:rFonts w:ascii="Tahoma" w:hAnsi="Tahoma"/>
        </w:rPr>
        <w:t>ina v letu 2015 je znašala 20 eur.</w:t>
      </w:r>
    </w:p>
    <w:p w:rsidR="00F33CBA" w:rsidRDefault="00F67FEC">
      <w:pPr>
        <w:pStyle w:val="Standard"/>
        <w:spacing w:after="20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Uspešno smo kandidirali na en nacionalni razpis (Ministrstvo za zdravje) in na lokalne razpise. Na enem razpisu nismo bili uspešni, Mestna občina Ljubljana.</w:t>
      </w:r>
    </w:p>
    <w:p w:rsidR="00F33CBA" w:rsidRDefault="00F67FEC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ahoma" w:hAnsi="Tahoma"/>
          <w:sz w:val="20"/>
          <w:szCs w:val="20"/>
        </w:rPr>
        <w:t>Ministrstvo za zdravje 18.500, Zavod za šport 2.182, Občina Seža</w:t>
      </w:r>
      <w:r>
        <w:rPr>
          <w:rFonts w:ascii="Tahoma" w:hAnsi="Tahoma"/>
          <w:sz w:val="20"/>
          <w:szCs w:val="20"/>
        </w:rPr>
        <w:t>na 310, Občina Domžale 2.000, Občina Litija 110, Občina Tolmin 150, Občina Dolenjske Toplice 243, Občina Črnomelj 264.</w:t>
      </w:r>
    </w:p>
    <w:p w:rsidR="00F33CBA" w:rsidRDefault="00F67FEC">
      <w:pPr>
        <w:pStyle w:val="Standard"/>
        <w:spacing w:after="20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Od lokalnih skupnosti smo prejeli nekaj donacij: LJ ČS Rudnik 150, LJ ČS Črnuče 200, KS Domžale 450).</w:t>
      </w:r>
    </w:p>
    <w:p w:rsidR="00F33CBA" w:rsidRDefault="00F67FEC">
      <w:pPr>
        <w:pStyle w:val="Standard"/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>Razdelitev prihodkov:</w:t>
      </w:r>
    </w:p>
    <w:tbl>
      <w:tblPr>
        <w:tblW w:w="96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1652"/>
        <w:gridCol w:w="1653"/>
        <w:gridCol w:w="1653"/>
      </w:tblGrid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Vrsta </w:t>
            </w:r>
            <w:r>
              <w:rPr>
                <w:rFonts w:ascii="Tahoma" w:hAnsi="Tahoma"/>
                <w:b/>
              </w:rPr>
              <w:t>prihodka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Realizacija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Plan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indeks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Članarina (1.879 članov)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37.580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36.000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104 %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Dotacije – razpisi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24.559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24.696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99 %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Donacije (avtobusni prevozi, ostalo)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2.508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3.000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84 %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Donacije (0,5% dohodnina)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846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900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87 %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Prodaja tekstila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8.689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10.000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87 %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Prodaja storitev (oglasni prostor v časopisu)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450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75 %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SKUPAJ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74.632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75.196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99 %</w:t>
            </w:r>
          </w:p>
        </w:tc>
      </w:tr>
    </w:tbl>
    <w:p w:rsidR="00F33CBA" w:rsidRDefault="00F67FEC">
      <w:pPr>
        <w:pStyle w:val="Standard"/>
        <w:spacing w:after="200" w:line="276" w:lineRule="auto"/>
        <w:rPr>
          <w:rFonts w:hint="eastAsia"/>
        </w:rPr>
      </w:pPr>
      <w:r>
        <w:rPr>
          <w:rFonts w:ascii="Tahoma" w:hAnsi="Tahoma"/>
          <w:b/>
          <w:bCs/>
        </w:rPr>
        <w:lastRenderedPageBreak/>
        <w:t xml:space="preserve">ODHODKI – </w:t>
      </w:r>
      <w:r>
        <w:rPr>
          <w:rFonts w:ascii="Tahoma" w:hAnsi="Tahoma"/>
        </w:rPr>
        <w:t>bremeni društvo (članarina)</w:t>
      </w:r>
    </w:p>
    <w:p w:rsidR="00F33CBA" w:rsidRDefault="00F67FEC">
      <w:pPr>
        <w:pStyle w:val="Standard"/>
        <w:spacing w:after="200" w:line="276" w:lineRule="auto"/>
        <w:rPr>
          <w:rFonts w:hint="eastAsia"/>
        </w:rPr>
      </w:pPr>
      <w:r>
        <w:rPr>
          <w:rFonts w:ascii="Tahoma" w:hAnsi="Tahoma"/>
        </w:rPr>
        <w:t>V breme društva (članarine) smo ustvarili naslednje stroške: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  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559"/>
        <w:gridCol w:w="1701"/>
      </w:tblGrid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Vrsta odhodka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Realizacija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Indeks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20% skupine (4.836 za avtobusni prevoz v Piran, 1.156 za izobraževanje)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5.992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5.700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105 %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Redni stroški (najemnina, elektrika, plin, internet, telefon, najem printerja)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3.600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56 %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Časopis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3.901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4.100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95 %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Bančni in PTT stroški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116 %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82 %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Pisarniški material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127 %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Stroški reklame (transparenti, zgibanke)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182 %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Plača 4ure (Zdenka Katkič)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12.439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14.300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87 %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Potni stroški predsednica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52 %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Usposabljanje vaditeljev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104 </w:t>
            </w:r>
            <w:r>
              <w:rPr>
                <w:rFonts w:ascii="Tahoma" w:hAnsi="Tahoma"/>
              </w:rPr>
              <w:t>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Druge storitve (skripta, fotokopiranje, tisk)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64 %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Prostovoljci (nagrade 2014)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35 %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Delovanje organov (občni zbor, seje UO, nadzorni, inventurna komisija)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1.607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69 %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Nakup osnovnega sredstva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171 %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Drobni inventar </w:t>
            </w:r>
            <w:r>
              <w:rPr>
                <w:rFonts w:ascii="Tahoma" w:hAnsi="Tahoma"/>
              </w:rPr>
              <w:t>(miza, stoli, fotoaparat, svetila)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149 %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Vzdrževanje (vzdrževanje spletne strani, beljenje, montaža svetil)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Drugo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%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SKUPAJ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38.782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40.577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BA" w:rsidRDefault="00F67FEC">
            <w:pPr>
              <w:pStyle w:val="Standard"/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%</w:t>
            </w:r>
          </w:p>
        </w:tc>
      </w:tr>
    </w:tbl>
    <w:p w:rsidR="00F33CBA" w:rsidRDefault="00F67FEC">
      <w:pPr>
        <w:pStyle w:val="Standard"/>
        <w:spacing w:after="200" w:line="276" w:lineRule="auto"/>
        <w:ind w:left="720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>*Opomba: Vsi zneski so bruto vrednosti (vključujejo DDV).</w:t>
      </w:r>
    </w:p>
    <w:p w:rsidR="00F33CBA" w:rsidRDefault="00F33CBA">
      <w:pPr>
        <w:pageBreakBefore/>
        <w:suppressAutoHyphens w:val="0"/>
        <w:rPr>
          <w:rFonts w:ascii="Tahoma" w:hAnsi="Tahoma"/>
          <w:b/>
          <w:bCs/>
        </w:rPr>
      </w:pPr>
    </w:p>
    <w:p w:rsidR="00F33CBA" w:rsidRDefault="00F67FEC">
      <w:pPr>
        <w:pStyle w:val="Standard"/>
        <w:spacing w:after="200" w:line="276" w:lineRule="auto"/>
        <w:rPr>
          <w:rFonts w:hint="eastAsia"/>
        </w:rPr>
      </w:pPr>
      <w:r>
        <w:rPr>
          <w:rFonts w:ascii="Tahoma" w:hAnsi="Tahoma"/>
          <w:b/>
          <w:bCs/>
        </w:rPr>
        <w:t xml:space="preserve">ODHODKI – </w:t>
      </w:r>
      <w:r>
        <w:rPr>
          <w:rFonts w:ascii="Tahoma" w:hAnsi="Tahoma"/>
        </w:rPr>
        <w:t>bremeni RAZPISE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  <w:gridCol w:w="1560"/>
      </w:tblGrid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Vrsta odhodka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Realizacija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Plača, 4ure (4 mesece) (Zdenka Katkič) - MZ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4.852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Plača 4ure (Zdenka Katkič) – Zavod za šport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467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Delo po pogodbi: predavanja (Marija Miklič)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2.050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Delo po pogodbi: internet, mediji, analize, poročila (Neda Galijaš)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2.000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Predavanja (Nikolay Grishin)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1.310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Drugi predavatelji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1.848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AH, ŠS-oblikovanje priročnika in zgibanke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1.071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Nagrade prostovoljcem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444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Prom. material, tisk zgibanke, transparenti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3.057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Priročnik 1.000 gibov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1.590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Strokovna literatura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56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tabs>
                <w:tab w:val="left" w:pos="1758"/>
              </w:tabs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Prostovoljci </w:t>
            </w:r>
            <w:r>
              <w:rPr>
                <w:rFonts w:ascii="Tahoma" w:hAnsi="Tahoma"/>
              </w:rPr>
              <w:t>- prom. mat.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337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Potni nalogi - predavatelji, nove skupine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1.629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Potni stroški - izobraževanje člani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341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Pisarniški material, fotokopiranje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1.293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Bančni stroški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81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Računovodske storitve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171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PTT, internet, telefon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261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Najem </w:t>
            </w:r>
            <w:r>
              <w:rPr>
                <w:rFonts w:ascii="Tahoma" w:hAnsi="Tahoma"/>
              </w:rPr>
              <w:t>prostorov in opreme (predavanja, izobrževanja)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968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Najem pisarne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515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Plin, elektrika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105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Drugo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113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SKUPAJ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24.559</w:t>
            </w:r>
          </w:p>
        </w:tc>
      </w:tr>
    </w:tbl>
    <w:p w:rsidR="00F33CBA" w:rsidRDefault="00F67FEC">
      <w:pPr>
        <w:pStyle w:val="Standard"/>
        <w:spacing w:after="200" w:line="276" w:lineRule="auto"/>
        <w:ind w:left="720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>*Opomba: Vsi zneski so bruto vrednosti (vključujejo DDV).</w:t>
      </w:r>
    </w:p>
    <w:p w:rsidR="00F33CBA" w:rsidRDefault="00F67FEC">
      <w:pPr>
        <w:pStyle w:val="Standard"/>
        <w:spacing w:after="200" w:line="276" w:lineRule="auto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TEKSTIL</w:t>
      </w:r>
    </w:p>
    <w:p w:rsidR="00F33CBA" w:rsidRDefault="00F67FEC">
      <w:pPr>
        <w:pStyle w:val="Standard"/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>Pri prodaji tekstila so nastali naslednji stroški: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4"/>
        <w:gridCol w:w="1630"/>
        <w:gridCol w:w="1630"/>
      </w:tblGrid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Vrsta odhodka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Realizacija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Plan</w:t>
            </w:r>
          </w:p>
        </w:tc>
      </w:tr>
      <w:tr w:rsidR="00F33CB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Tekstil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7.027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BA" w:rsidRDefault="00F67FEC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7.100</w:t>
            </w:r>
          </w:p>
        </w:tc>
      </w:tr>
    </w:tbl>
    <w:p w:rsidR="00F33CBA" w:rsidRDefault="00F33CBA">
      <w:pPr>
        <w:pStyle w:val="Standard"/>
        <w:spacing w:after="200" w:line="276" w:lineRule="auto"/>
        <w:rPr>
          <w:rFonts w:ascii="Tahoma" w:hAnsi="Tahoma"/>
          <w:sz w:val="18"/>
          <w:szCs w:val="18"/>
        </w:rPr>
      </w:pPr>
    </w:p>
    <w:p w:rsidR="00F33CBA" w:rsidRDefault="00F67FEC">
      <w:pPr>
        <w:pStyle w:val="Standard"/>
        <w:spacing w:after="200" w:line="276" w:lineRule="auto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PROSTOVOLJCI</w:t>
      </w:r>
    </w:p>
    <w:p w:rsidR="00F33CBA" w:rsidRDefault="00F67FEC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ahoma" w:hAnsi="Tahoma"/>
        </w:rPr>
        <w:t xml:space="preserve">Društvo temelji na prostovoljcih. V  bazi imamo evidentiranih 297 prostovoljcev. </w:t>
      </w:r>
      <w:r>
        <w:rPr>
          <w:rFonts w:ascii="Tahoma" w:hAnsi="Tahoma"/>
          <w:lang w:val="en-US"/>
        </w:rPr>
        <w:t>V letu 2015 so prostovoljci opravili 41.857 ur, kar je finančno ovrednoteno 395.392 eur.</w:t>
      </w:r>
    </w:p>
    <w:p w:rsidR="00F33CBA" w:rsidRDefault="00F67FEC">
      <w:pPr>
        <w:pStyle w:val="Standard"/>
        <w:tabs>
          <w:tab w:val="left" w:pos="720"/>
        </w:tabs>
        <w:spacing w:after="200" w:line="276" w:lineRule="auto"/>
        <w:jc w:val="both"/>
        <w:rPr>
          <w:rFonts w:ascii="Tahoma" w:hAnsi="Tahoma" w:cs="Arial"/>
          <w:lang w:val="en-US"/>
        </w:rPr>
      </w:pPr>
      <w:r>
        <w:rPr>
          <w:rFonts w:ascii="Tahoma" w:hAnsi="Tahoma" w:cs="Arial"/>
          <w:lang w:val="en-US"/>
        </w:rPr>
        <w:t>Skladno z 21. členom Pravilnika o</w:t>
      </w:r>
      <w:r>
        <w:rPr>
          <w:rFonts w:ascii="Tahoma" w:hAnsi="Tahoma" w:cs="Arial"/>
          <w:lang w:val="en-US"/>
        </w:rPr>
        <w:t xml:space="preserve"> področjih prostovoljskega dela in vpisnika, je ocenjena vrednost ene ure za organizacijsko delo 13 eur, za vsebinsko delo 10 eur in za opravljeno drugo prostovoljsko delo 6 eur.</w:t>
      </w:r>
    </w:p>
    <w:p w:rsidR="00F33CBA" w:rsidRDefault="00F33CBA">
      <w:pPr>
        <w:pStyle w:val="Standard"/>
        <w:tabs>
          <w:tab w:val="left" w:pos="720"/>
        </w:tabs>
        <w:spacing w:after="200" w:line="276" w:lineRule="auto"/>
        <w:rPr>
          <w:rFonts w:ascii="Tahoma" w:hAnsi="Tahoma"/>
          <w:lang w:val="en-US"/>
        </w:rPr>
      </w:pPr>
    </w:p>
    <w:p w:rsidR="00F33CBA" w:rsidRDefault="00F67FEC">
      <w:pPr>
        <w:pStyle w:val="Standard"/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>Dne, 09.03.2016</w:t>
      </w:r>
    </w:p>
    <w:p w:rsidR="00F33CBA" w:rsidRDefault="00F67FEC">
      <w:pPr>
        <w:pStyle w:val="Standard"/>
        <w:spacing w:after="200" w:line="276" w:lineRule="auto"/>
        <w:rPr>
          <w:rFonts w:hint="eastAsia"/>
        </w:rPr>
      </w:pPr>
      <w:r>
        <w:rPr>
          <w:rFonts w:ascii="Tahoma" w:hAnsi="Tahoma"/>
        </w:rPr>
        <w:t>Pripravila: Zdenka Katkič, Tina Volčini</w:t>
      </w:r>
    </w:p>
    <w:sectPr w:rsidR="00F33CB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EC" w:rsidRDefault="00F67FEC">
      <w:pPr>
        <w:rPr>
          <w:rFonts w:hint="eastAsia"/>
        </w:rPr>
      </w:pPr>
      <w:r>
        <w:separator/>
      </w:r>
    </w:p>
  </w:endnote>
  <w:endnote w:type="continuationSeparator" w:id="0">
    <w:p w:rsidR="00F67FEC" w:rsidRDefault="00F67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EC" w:rsidRDefault="00F67F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7FEC" w:rsidRDefault="00F67F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1BAD"/>
    <w:multiLevelType w:val="multilevel"/>
    <w:tmpl w:val="E9F281FE"/>
    <w:styleLink w:val="WWNum1"/>
    <w:lvl w:ilvl="0">
      <w:numFmt w:val="bullet"/>
      <w:lvlText w:val="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8E5A23"/>
    <w:multiLevelType w:val="multilevel"/>
    <w:tmpl w:val="56B8627A"/>
    <w:lvl w:ilvl="0">
      <w:start w:val="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3CBA"/>
    <w:rsid w:val="00682B8E"/>
    <w:rsid w:val="00F33CBA"/>
    <w:rsid w:val="00F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B70E8-DB41-463C-8B23-6074D3B6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paragraph" w:styleId="Besedilooblaka">
    <w:name w:val="Balloon Text"/>
    <w:basedOn w:val="Navaden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rPr>
      <w:rFonts w:ascii="Segoe UI" w:hAnsi="Segoe UI"/>
      <w:sz w:val="18"/>
      <w:szCs w:val="16"/>
    </w:rPr>
  </w:style>
  <w:style w:type="numbering" w:customStyle="1" w:styleId="WWNum1">
    <w:name w:val="WWNum1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 zdravja</dc:creator>
  <cp:lastModifiedBy>Šola zdravja</cp:lastModifiedBy>
  <cp:revision>2</cp:revision>
  <cp:lastPrinted>2016-03-09T09:33:00Z</cp:lastPrinted>
  <dcterms:created xsi:type="dcterms:W3CDTF">2016-03-11T08:53:00Z</dcterms:created>
  <dcterms:modified xsi:type="dcterms:W3CDTF">2016-03-11T08:53:00Z</dcterms:modified>
</cp:coreProperties>
</file>